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Layout w:type="fixed"/>
        <w:tblLook w:val="0000"/>
      </w:tblPr>
      <w:tblGrid>
        <w:gridCol w:w="2520"/>
        <w:gridCol w:w="8280"/>
        <w:tblGridChange w:id="0">
          <w:tblGrid>
            <w:gridCol w:w="2520"/>
            <w:gridCol w:w="8280"/>
          </w:tblGrid>
        </w:tblGridChange>
      </w:tblGrid>
      <w:tr>
        <w:tc>
          <w:tcPr>
            <w:shd w:fill="auto" w:val="clear"/>
            <w:vAlign w:val="top"/>
          </w:tcPr>
          <w:p w:rsidR="00000000" w:rsidDel="00000000" w:rsidP="00000000" w:rsidRDefault="00000000" w:rsidRPr="00000000" w14:paraId="00000002">
            <w:pPr>
              <w:rPr>
                <w:sz w:val="28"/>
                <w:szCs w:val="28"/>
                <w:vertAlign w:val="baseline"/>
              </w:rPr>
            </w:pPr>
            <w:r w:rsidDel="00000000" w:rsidR="00000000" w:rsidRPr="00000000">
              <w:rPr>
                <w:vertAlign w:val="baseline"/>
              </w:rPr>
              <w:drawing>
                <wp:inline distB="0" distT="0" distL="114300" distR="114300">
                  <wp:extent cx="1416685" cy="736600"/>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16685" cy="736600"/>
                          </a:xfrm>
                          <a:prstGeom prst="rect"/>
                          <a:ln/>
                        </pic:spPr>
                      </pic:pic>
                    </a:graphicData>
                  </a:graphic>
                </wp:inline>
              </w:drawing>
            </w:r>
            <w:r w:rsidDel="00000000" w:rsidR="00000000" w:rsidRPr="00000000">
              <w:rPr>
                <w:rtl w:val="0"/>
              </w:rPr>
            </w:r>
          </w:p>
        </w:tc>
        <w:tc>
          <w:tcPr>
            <w:tcBorders>
              <w:left w:color="000000" w:space="0" w:sz="0" w:val="nil"/>
            </w:tcBorders>
            <w:shd w:fill="339966" w:val="clear"/>
            <w:vAlign w:val="top"/>
          </w:tcPr>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rFonts w:ascii="Corsiva" w:cs="Corsiva" w:eastAsia="Corsiva" w:hAnsi="Corsiva"/>
                <w:b w:val="0"/>
                <w:color w:val="ffffff"/>
                <w:sz w:val="48"/>
                <w:szCs w:val="48"/>
                <w:vertAlign w:val="baseline"/>
              </w:rPr>
            </w:pPr>
            <w:r w:rsidDel="00000000" w:rsidR="00000000" w:rsidRPr="00000000">
              <w:rPr>
                <w:rFonts w:ascii="Corsiva" w:cs="Corsiva" w:eastAsia="Corsiva" w:hAnsi="Corsiva"/>
                <w:b w:val="1"/>
                <w:color w:val="ffffff"/>
                <w:sz w:val="48"/>
                <w:szCs w:val="48"/>
                <w:vertAlign w:val="baseline"/>
                <w:rtl w:val="0"/>
              </w:rPr>
              <w:t xml:space="preserve">Massachusetts Accountability Report Card</w:t>
            </w:r>
            <w:r w:rsidDel="00000000" w:rsidR="00000000" w:rsidRPr="00000000">
              <w:rPr>
                <w:rtl w:val="0"/>
              </w:rPr>
            </w:r>
          </w:p>
          <w:p w:rsidR="00000000" w:rsidDel="00000000" w:rsidP="00000000" w:rsidRDefault="00000000" w:rsidRPr="00000000" w14:paraId="00000005">
            <w:pPr>
              <w:rPr>
                <w:i w:val="0"/>
                <w:color w:val="ffffff"/>
                <w:sz w:val="28"/>
                <w:szCs w:val="28"/>
                <w:vertAlign w:val="baseline"/>
              </w:rPr>
            </w:pPr>
            <w:r w:rsidDel="00000000" w:rsidR="00000000" w:rsidRPr="00000000">
              <w:rPr>
                <w:i w:val="1"/>
                <w:color w:val="ffffff"/>
                <w:sz w:val="28"/>
                <w:szCs w:val="28"/>
                <w:vertAlign w:val="baseline"/>
                <w:rtl w:val="0"/>
              </w:rPr>
              <w:t xml:space="preserve">A continuous improvement document for school counseling outcomes</w:t>
            </w:r>
            <w:r w:rsidDel="00000000" w:rsidR="00000000" w:rsidRPr="00000000">
              <w:rPr>
                <w:rtl w:val="0"/>
              </w:rPr>
            </w:r>
          </w:p>
          <w:p w:rsidR="00000000" w:rsidDel="00000000" w:rsidP="00000000" w:rsidRDefault="00000000" w:rsidRPr="00000000" w14:paraId="00000006">
            <w:pPr>
              <w:rPr>
                <w:rFonts w:ascii="Corsiva" w:cs="Corsiva" w:eastAsia="Corsiva" w:hAnsi="Corsiva"/>
                <w:b w:val="0"/>
                <w:i w:val="0"/>
                <w:color w:val="ffffff"/>
                <w:sz w:val="44"/>
                <w:szCs w:val="44"/>
                <w:vertAlign w:val="baseline"/>
              </w:rPr>
            </w:pPr>
            <w:r w:rsidDel="00000000" w:rsidR="00000000" w:rsidRPr="00000000">
              <w:rPr>
                <w:b w:val="1"/>
                <w:i w:val="1"/>
                <w:color w:val="ffffff"/>
                <w:sz w:val="28"/>
                <w:szCs w:val="28"/>
                <w:vertAlign w:val="baseline"/>
                <w:rtl w:val="0"/>
              </w:rPr>
              <w:t xml:space="preserve">                                   </w:t>
            </w:r>
            <w:r w:rsidDel="00000000" w:rsidR="00000000" w:rsidRPr="00000000">
              <w:rPr>
                <w:rFonts w:ascii="Corsiva" w:cs="Corsiva" w:eastAsia="Corsiva" w:hAnsi="Corsiva"/>
                <w:b w:val="1"/>
                <w:i w:val="1"/>
                <w:color w:val="ffffff"/>
                <w:sz w:val="44"/>
                <w:szCs w:val="44"/>
                <w:vertAlign w:val="baseline"/>
                <w:rtl w:val="0"/>
              </w:rPr>
              <w:t xml:space="preserve">M.A.R.C. Jr.   </w:t>
            </w:r>
            <w:r w:rsidDel="00000000" w:rsidR="00000000" w:rsidRPr="00000000">
              <w:rPr>
                <w:rtl w:val="0"/>
              </w:rPr>
            </w:r>
          </w:p>
          <w:p w:rsidR="00000000" w:rsidDel="00000000" w:rsidP="00000000" w:rsidRDefault="00000000" w:rsidRPr="00000000" w14:paraId="00000007">
            <w:pPr>
              <w:rPr>
                <w:rFonts w:ascii="Corsiva" w:cs="Corsiva" w:eastAsia="Corsiva" w:hAnsi="Corsiva"/>
                <w:b w:val="0"/>
                <w:i w:val="0"/>
                <w:sz w:val="44"/>
                <w:szCs w:val="44"/>
                <w:vertAlign w:val="baseline"/>
              </w:rPr>
            </w:pPr>
            <w:r w:rsidDel="00000000" w:rsidR="00000000" w:rsidRPr="00000000">
              <w:rPr>
                <w:rFonts w:ascii="Corsiva" w:cs="Corsiva" w:eastAsia="Corsiva" w:hAnsi="Corsiva"/>
                <w:b w:val="1"/>
                <w:i w:val="1"/>
                <w:color w:val="ffffff"/>
                <w:sz w:val="44"/>
                <w:szCs w:val="44"/>
                <w:vertAlign w:val="baseline"/>
                <w:rtl w:val="0"/>
              </w:rPr>
              <w:t xml:space="preserve">              2012-2013 School Year</w:t>
            </w:r>
            <w:r w:rsidDel="00000000" w:rsidR="00000000" w:rsidRPr="00000000">
              <w:rPr>
                <w:rtl w:val="0"/>
              </w:rPr>
            </w:r>
          </w:p>
        </w:tc>
      </w:tr>
      <w:tr>
        <w:trPr>
          <w:trHeight w:val="1790" w:hRule="atLeast"/>
        </w:trPr>
        <w:tc>
          <w:tcPr>
            <w:tcBorders>
              <w:bottom w:color="000000" w:space="0" w:sz="24" w:val="single"/>
            </w:tcBorders>
            <w:vAlign w:val="top"/>
          </w:tcPr>
          <w:p w:rsidR="00000000" w:rsidDel="00000000" w:rsidP="00000000" w:rsidRDefault="00000000" w:rsidRPr="00000000" w14:paraId="00000008">
            <w:pPr>
              <w:rPr>
                <w:b w:val="0"/>
                <w:i w:val="0"/>
                <w:sz w:val="28"/>
                <w:szCs w:val="28"/>
                <w:vertAlign w:val="baseline"/>
              </w:rPr>
            </w:pPr>
            <w:r w:rsidDel="00000000" w:rsidR="00000000" w:rsidRPr="00000000">
              <w:rPr>
                <w:vertAlign w:val="baseline"/>
              </w:rPr>
              <w:drawing>
                <wp:inline distB="0" distT="0" distL="114300" distR="114300">
                  <wp:extent cx="1087120" cy="1076960"/>
                  <wp:effectExtent b="0" l="0" r="0" t="0"/>
                  <wp:docPr descr="Description: wordml://0001_Pic1.png" id="5" name="image4.png"/>
                  <a:graphic>
                    <a:graphicData uri="http://schemas.openxmlformats.org/drawingml/2006/picture">
                      <pic:pic>
                        <pic:nvPicPr>
                          <pic:cNvPr descr="Description: wordml://0001_Pic1.png" id="0" name="image4.png"/>
                          <pic:cNvPicPr preferRelativeResize="0"/>
                        </pic:nvPicPr>
                        <pic:blipFill>
                          <a:blip r:embed="rId7"/>
                          <a:srcRect b="0" l="0" r="0" t="0"/>
                          <a:stretch>
                            <a:fillRect/>
                          </a:stretch>
                        </pic:blipFill>
                        <pic:spPr>
                          <a:xfrm>
                            <a:off x="0" y="0"/>
                            <a:ext cx="1087120" cy="1076960"/>
                          </a:xfrm>
                          <a:prstGeom prst="rect"/>
                          <a:ln/>
                        </pic:spPr>
                      </pic:pic>
                    </a:graphicData>
                  </a:graphic>
                </wp:inline>
              </w:drawing>
            </w:r>
            <w:r w:rsidDel="00000000" w:rsidR="00000000" w:rsidRPr="00000000">
              <w:rPr>
                <w:rtl w:val="0"/>
              </w:rPr>
            </w:r>
          </w:p>
        </w:tc>
        <w:tc>
          <w:tcPr>
            <w:tcBorders>
              <w:bottom w:color="000000" w:space="0" w:sz="24" w:val="single"/>
            </w:tcBorders>
            <w:vAlign w:val="top"/>
          </w:tcPr>
          <w:p w:rsidR="00000000" w:rsidDel="00000000" w:rsidP="00000000" w:rsidRDefault="00000000" w:rsidRPr="00000000" w14:paraId="000000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cs="Times" w:eastAsia="Times" w:hAnsi="Times"/>
                <w:b w:val="0"/>
                <w:color w:val="000000"/>
                <w:sz w:val="31"/>
                <w:szCs w:val="31"/>
                <w:vertAlign w:val="baseline"/>
              </w:rPr>
            </w:pPr>
            <w:r w:rsidDel="00000000" w:rsidR="00000000" w:rsidRPr="00000000">
              <w:rPr>
                <w:rFonts w:ascii="Times" w:cs="Times" w:eastAsia="Times" w:hAnsi="Times"/>
                <w:b w:val="1"/>
                <w:color w:val="000000"/>
                <w:sz w:val="31"/>
                <w:szCs w:val="31"/>
                <w:vertAlign w:val="baseline"/>
                <w:rtl w:val="0"/>
              </w:rPr>
              <w:t xml:space="preserve">Old Colony Regional Vocational Technical High School</w:t>
            </w:r>
            <w:r w:rsidDel="00000000" w:rsidR="00000000" w:rsidRPr="00000000">
              <w:rPr>
                <w:rtl w:val="0"/>
              </w:rPr>
            </w:r>
          </w:p>
          <w:p w:rsidR="00000000" w:rsidDel="00000000" w:rsidP="00000000" w:rsidRDefault="00000000" w:rsidRPr="00000000" w14:paraId="00000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cs="Times" w:eastAsia="Times" w:hAnsi="Times"/>
                <w:color w:val="000000"/>
                <w:sz w:val="23"/>
                <w:szCs w:val="23"/>
                <w:vertAlign w:val="baseline"/>
              </w:rPr>
            </w:pPr>
            <w:r w:rsidDel="00000000" w:rsidR="00000000" w:rsidRPr="00000000">
              <w:rPr>
                <w:rFonts w:ascii="Times" w:cs="Times" w:eastAsia="Times" w:hAnsi="Times"/>
                <w:color w:val="000000"/>
                <w:sz w:val="23"/>
                <w:szCs w:val="23"/>
                <w:vertAlign w:val="baseline"/>
                <w:rtl w:val="0"/>
              </w:rPr>
              <w:t xml:space="preserve">476 North Ave. Rochester, MA 02770 Tel # 508 763-8011 Fax # 508 763- 9821 </w:t>
            </w:r>
            <w:hyperlink r:id="rId8">
              <w:r w:rsidDel="00000000" w:rsidR="00000000" w:rsidRPr="00000000">
                <w:rPr>
                  <w:rFonts w:ascii="Times" w:cs="Times" w:eastAsia="Times" w:hAnsi="Times"/>
                  <w:color w:val="0000ff"/>
                  <w:sz w:val="23"/>
                  <w:szCs w:val="23"/>
                  <w:u w:val="single"/>
                  <w:vertAlign w:val="baseline"/>
                  <w:rtl w:val="0"/>
                </w:rPr>
                <w:t xml:space="preserve">www.oldcolony.us</w:t>
              </w:r>
            </w:hyperlink>
            <w:r w:rsidDel="00000000" w:rsidR="00000000" w:rsidRPr="00000000">
              <w:rPr>
                <w:rFonts w:ascii="Times" w:cs="Times" w:eastAsia="Times" w:hAnsi="Times"/>
                <w:color w:val="000000"/>
                <w:sz w:val="23"/>
                <w:szCs w:val="23"/>
                <w:vertAlign w:val="baseline"/>
                <w:rtl w:val="0"/>
              </w:rPr>
              <w:t xml:space="preserve"> </w:t>
            </w:r>
          </w:p>
          <w:p w:rsidR="00000000" w:rsidDel="00000000" w:rsidP="00000000" w:rsidRDefault="00000000" w:rsidRPr="00000000" w14:paraId="00000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cs="Times" w:eastAsia="Times" w:hAnsi="Times"/>
                <w:color w:val="000000"/>
                <w:sz w:val="25"/>
                <w:szCs w:val="25"/>
                <w:vertAlign w:val="baseline"/>
              </w:rPr>
            </w:pPr>
            <w:r w:rsidDel="00000000" w:rsidR="00000000" w:rsidRPr="00000000">
              <w:rPr>
                <w:rFonts w:ascii="Times" w:cs="Times" w:eastAsia="Times" w:hAnsi="Times"/>
                <w:b w:val="1"/>
                <w:color w:val="000000"/>
                <w:sz w:val="25"/>
                <w:szCs w:val="25"/>
                <w:vertAlign w:val="baseline"/>
                <w:rtl w:val="0"/>
              </w:rPr>
              <w:t xml:space="preserve">DISTRICT</w:t>
            </w:r>
            <w:r w:rsidDel="00000000" w:rsidR="00000000" w:rsidRPr="00000000">
              <w:rPr>
                <w:rFonts w:ascii="Times" w:cs="Times" w:eastAsia="Times" w:hAnsi="Times"/>
                <w:color w:val="000000"/>
                <w:sz w:val="25"/>
                <w:szCs w:val="25"/>
                <w:vertAlign w:val="baseline"/>
                <w:rtl w:val="0"/>
              </w:rPr>
              <w:t xml:space="preserve">: Old Colony Regional Vocational Technical High School District</w:t>
            </w:r>
          </w:p>
          <w:p w:rsidR="00000000" w:rsidDel="00000000" w:rsidP="00000000" w:rsidRDefault="00000000" w:rsidRPr="00000000" w14:paraId="00000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cs="Times" w:eastAsia="Times" w:hAnsi="Times"/>
                <w:color w:val="000000"/>
                <w:sz w:val="23"/>
                <w:szCs w:val="23"/>
                <w:vertAlign w:val="baseline"/>
              </w:rPr>
            </w:pPr>
            <w:r w:rsidDel="00000000" w:rsidR="00000000" w:rsidRPr="00000000">
              <w:rPr>
                <w:rFonts w:ascii="Times" w:cs="Times" w:eastAsia="Times" w:hAnsi="Times"/>
                <w:b w:val="1"/>
                <w:color w:val="000000"/>
                <w:sz w:val="25"/>
                <w:szCs w:val="25"/>
                <w:vertAlign w:val="baseline"/>
                <w:rtl w:val="0"/>
              </w:rPr>
              <w:t xml:space="preserve">GRADE </w:t>
            </w:r>
            <w:r w:rsidDel="00000000" w:rsidR="00000000" w:rsidRPr="00000000">
              <w:rPr>
                <w:rFonts w:ascii="Times" w:cs="Times" w:eastAsia="Times" w:hAnsi="Times"/>
                <w:b w:val="1"/>
                <w:color w:val="000000"/>
                <w:sz w:val="23"/>
                <w:szCs w:val="23"/>
                <w:vertAlign w:val="baseline"/>
                <w:rtl w:val="0"/>
              </w:rPr>
              <w:t xml:space="preserve">LEVELS</w:t>
            </w:r>
            <w:r w:rsidDel="00000000" w:rsidR="00000000" w:rsidRPr="00000000">
              <w:rPr>
                <w:rFonts w:ascii="Times" w:cs="Times" w:eastAsia="Times" w:hAnsi="Times"/>
                <w:color w:val="000000"/>
                <w:sz w:val="23"/>
                <w:szCs w:val="23"/>
                <w:vertAlign w:val="baseline"/>
                <w:rtl w:val="0"/>
              </w:rPr>
              <w:t xml:space="preserve">: 9-12 </w:t>
            </w:r>
          </w:p>
          <w:p w:rsidR="00000000" w:rsidDel="00000000" w:rsidP="00000000" w:rsidRDefault="00000000" w:rsidRPr="00000000" w14:paraId="00000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cs="Times" w:eastAsia="Times" w:hAnsi="Times"/>
                <w:color w:val="000000"/>
                <w:sz w:val="23"/>
                <w:szCs w:val="23"/>
                <w:vertAlign w:val="baseline"/>
              </w:rPr>
            </w:pPr>
            <w:r w:rsidDel="00000000" w:rsidR="00000000" w:rsidRPr="00000000">
              <w:rPr>
                <w:rFonts w:ascii="Times" w:cs="Times" w:eastAsia="Times" w:hAnsi="Times"/>
                <w:b w:val="1"/>
                <w:color w:val="000000"/>
                <w:sz w:val="23"/>
                <w:szCs w:val="23"/>
                <w:vertAlign w:val="baseline"/>
                <w:rtl w:val="0"/>
              </w:rPr>
              <w:t xml:space="preserve">SCHOOL YEAR</w:t>
            </w:r>
            <w:r w:rsidDel="00000000" w:rsidR="00000000" w:rsidRPr="00000000">
              <w:rPr>
                <w:rFonts w:ascii="Times" w:cs="Times" w:eastAsia="Times" w:hAnsi="Times"/>
                <w:color w:val="000000"/>
                <w:sz w:val="23"/>
                <w:szCs w:val="23"/>
                <w:vertAlign w:val="baseline"/>
                <w:rtl w:val="0"/>
              </w:rPr>
              <w:t xml:space="preserve">: Traditional </w:t>
            </w:r>
          </w:p>
          <w:p w:rsidR="00000000" w:rsidDel="00000000" w:rsidP="00000000" w:rsidRDefault="00000000" w:rsidRPr="00000000" w14:paraId="000000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cs="Times" w:eastAsia="Times" w:hAnsi="Times"/>
                <w:color w:val="000000"/>
                <w:sz w:val="23"/>
                <w:szCs w:val="23"/>
                <w:vertAlign w:val="baseline"/>
              </w:rPr>
            </w:pPr>
            <w:r w:rsidDel="00000000" w:rsidR="00000000" w:rsidRPr="00000000">
              <w:rPr>
                <w:rFonts w:ascii="Times" w:cs="Times" w:eastAsia="Times" w:hAnsi="Times"/>
                <w:b w:val="1"/>
                <w:color w:val="000000"/>
                <w:sz w:val="23"/>
                <w:szCs w:val="23"/>
                <w:vertAlign w:val="baseline"/>
                <w:rtl w:val="0"/>
              </w:rPr>
              <w:t xml:space="preserve">PRINCIPAL</w:t>
            </w:r>
            <w:r w:rsidDel="00000000" w:rsidR="00000000" w:rsidRPr="00000000">
              <w:rPr>
                <w:rFonts w:ascii="Times" w:cs="Times" w:eastAsia="Times" w:hAnsi="Times"/>
                <w:color w:val="000000"/>
                <w:sz w:val="23"/>
                <w:szCs w:val="23"/>
                <w:vertAlign w:val="baseline"/>
                <w:rtl w:val="0"/>
              </w:rPr>
              <w:t xml:space="preserve">: Patricia Foskett                </w:t>
            </w:r>
            <w:r w:rsidDel="00000000" w:rsidR="00000000" w:rsidRPr="00000000">
              <w:rPr>
                <w:rFonts w:ascii="Times" w:cs="Times" w:eastAsia="Times" w:hAnsi="Times"/>
                <w:b w:val="1"/>
                <w:color w:val="000000"/>
                <w:sz w:val="23"/>
                <w:szCs w:val="23"/>
                <w:vertAlign w:val="baseline"/>
                <w:rtl w:val="0"/>
              </w:rPr>
              <w:t xml:space="preserve">ENROLLMENT</w:t>
            </w:r>
            <w:r w:rsidDel="00000000" w:rsidR="00000000" w:rsidRPr="00000000">
              <w:rPr>
                <w:rFonts w:ascii="Times" w:cs="Times" w:eastAsia="Times" w:hAnsi="Times"/>
                <w:color w:val="000000"/>
                <w:sz w:val="23"/>
                <w:szCs w:val="23"/>
                <w:vertAlign w:val="baseline"/>
                <w:rtl w:val="0"/>
              </w:rPr>
              <w:t xml:space="preserve">: 586</w:t>
            </w:r>
          </w:p>
          <w:p w:rsidR="00000000" w:rsidDel="00000000" w:rsidP="00000000" w:rsidRDefault="00000000" w:rsidRPr="00000000" w14:paraId="0000000F">
            <w:pPr>
              <w:rPr>
                <w:vertAlign w:val="baseline"/>
              </w:rPr>
            </w:pPr>
            <w:r w:rsidDel="00000000" w:rsidR="00000000" w:rsidRPr="00000000">
              <w:rPr>
                <w:rtl w:val="0"/>
              </w:rPr>
            </w:r>
          </w:p>
        </w:tc>
      </w:tr>
    </w:tbl>
    <w:p w:rsidR="00000000" w:rsidDel="00000000" w:rsidP="00000000" w:rsidRDefault="00000000" w:rsidRPr="00000000" w14:paraId="00000010">
      <w:pPr>
        <w:pStyle w:val="Heading4"/>
        <w:pBdr>
          <w:top w:color="000000" w:space="0" w:sz="0" w:val="none"/>
          <w:left w:color="000000" w:space="0" w:sz="0" w:val="none"/>
          <w:bottom w:color="000000" w:space="0" w:sz="0" w:val="none"/>
          <w:right w:color="000000" w:space="0" w:sz="0" w:val="none"/>
        </w:pBdr>
        <w:shd w:fill="auto" w:val="clear"/>
        <w:rPr>
          <w:rFonts w:ascii="Times New Roman" w:cs="Times New Roman" w:eastAsia="Times New Roman" w:hAnsi="Times New Roman"/>
          <w:sz w:val="20"/>
          <w:szCs w:val="20"/>
          <w:vertAlign w:val="baseline"/>
        </w:rPr>
        <w:sectPr>
          <w:headerReference r:id="rId9" w:type="default"/>
          <w:headerReference r:id="rId10" w:type="first"/>
          <w:headerReference r:id="rId11" w:type="even"/>
          <w:pgSz w:h="15840" w:w="12240" w:orient="portrait"/>
          <w:pgMar w:bottom="432" w:top="360" w:left="720" w:right="720" w:header="360" w:footer="432"/>
          <w:pgNumType w:start="1"/>
        </w:sectPr>
      </w:pPr>
      <w:r w:rsidDel="00000000" w:rsidR="00000000" w:rsidRPr="00000000">
        <w:rPr>
          <w:rtl w:val="0"/>
        </w:rPr>
      </w:r>
    </w:p>
    <w:p w:rsidR="00000000" w:rsidDel="00000000" w:rsidP="00000000" w:rsidRDefault="00000000" w:rsidRPr="00000000" w14:paraId="00000011">
      <w:pPr>
        <w:pStyle w:val="Heading4"/>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Principal’s Comments</w:t>
      </w: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vertAlign w:val="baseline"/>
          <w:rtl w:val="0"/>
        </w:rPr>
        <w:t xml:space="preserve">As principal I support the implementation of the Mass Model for our school’s counseling program and will support our counselors work and commitment to improving school climate and increasing academic and personal success for our students at Old Colony RVTHS.</w:t>
      </w:r>
    </w:p>
    <w:p w:rsidR="00000000" w:rsidDel="00000000" w:rsidP="00000000" w:rsidRDefault="00000000" w:rsidRPr="00000000" w14:paraId="00000013">
      <w:pPr>
        <w:rPr>
          <w:vertAlign w:val="baseline"/>
        </w:rPr>
      </w:pPr>
      <w:r w:rsidDel="00000000" w:rsidR="00000000" w:rsidRPr="00000000">
        <w:rPr>
          <w:vertAlign w:val="baseline"/>
          <w:rtl w:val="0"/>
        </w:rPr>
        <w:t xml:space="preserve">Through the implementation of programs designed to meet the academic/ technical achievement, workplace readiness/career planning and personal and social-emotion development needs of our students, counselors are making a positive impact on our school community.</w:t>
      </w:r>
    </w:p>
    <w:p w:rsidR="00000000" w:rsidDel="00000000" w:rsidP="00000000" w:rsidRDefault="00000000" w:rsidRPr="00000000" w14:paraId="00000014">
      <w:pPr>
        <w:rPr>
          <w:vertAlign w:val="baseline"/>
        </w:rPr>
      </w:pPr>
      <w:r w:rsidDel="00000000" w:rsidR="00000000" w:rsidRPr="00000000">
        <w:rPr>
          <w:vertAlign w:val="baseline"/>
          <w:rtl w:val="0"/>
        </w:rPr>
        <w:t xml:space="preserve">The Mass Accountability Report Card (MARC JR.)</w:t>
      </w:r>
    </w:p>
    <w:p w:rsidR="00000000" w:rsidDel="00000000" w:rsidP="00000000" w:rsidRDefault="00000000" w:rsidRPr="00000000" w14:paraId="00000015">
      <w:pPr>
        <w:rPr>
          <w:vertAlign w:val="baseline"/>
        </w:rPr>
      </w:pPr>
      <w:r w:rsidDel="00000000" w:rsidR="00000000" w:rsidRPr="00000000">
        <w:rPr>
          <w:vertAlign w:val="baseline"/>
          <w:rtl w:val="0"/>
        </w:rPr>
        <w:t xml:space="preserve">is a valuable tool  to measure and monitor student data to help ensure academic success and school safety. By using data driven results, our school’s counselors are better able to enhance professional practices and improve counseling services to meet the needs of 100% of our students.</w:t>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vertAlign w:val="baseline"/>
          <w:rtl w:val="0"/>
        </w:rPr>
        <w:t xml:space="preserve">Patricia Foskett, Principal</w:t>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pStyle w:val="Heading4"/>
        <w:pBdr>
          <w:left w:color="000000" w:space="6" w:sz="4" w:val="single"/>
        </w:pBdr>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Focus Study</w:t>
      </w: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vertAlign w:val="baseline"/>
          <w:rtl w:val="0"/>
        </w:rPr>
        <w:t xml:space="preserve">This initiative was implemented as a result of our Guidance Departments desire to align ourselves to the Mass Model. In our focus to strengthen our school’s counseling program in the college readiness domain, our school began to offer our senior students early ACCUPLACER Placement testing. The ACCUPLACER Placement test is a computer-adaptive diagnostic placement test used </w:t>
      </w:r>
      <w:r w:rsidDel="00000000" w:rsidR="00000000" w:rsidRPr="00000000">
        <w:rPr>
          <w:color w:val="000000"/>
          <w:vertAlign w:val="baseline"/>
          <w:rtl w:val="0"/>
        </w:rPr>
        <w:t xml:space="preserve">by colleges to place 1</w:t>
      </w:r>
      <w:r w:rsidDel="00000000" w:rsidR="00000000" w:rsidRPr="00000000">
        <w:rPr>
          <w:color w:val="000000"/>
          <w:vertAlign w:val="superscript"/>
          <w:rtl w:val="0"/>
        </w:rPr>
        <w:t xml:space="preserve">st</w:t>
      </w:r>
      <w:r w:rsidDel="00000000" w:rsidR="00000000" w:rsidRPr="00000000">
        <w:rPr>
          <w:color w:val="000000"/>
          <w:vertAlign w:val="baseline"/>
          <w:rtl w:val="0"/>
        </w:rPr>
        <w:t xml:space="preserve"> year students in appropriate college level courses that meet the students’ skill level.</w:t>
      </w:r>
      <w:r w:rsidDel="00000000" w:rsidR="00000000" w:rsidRPr="00000000">
        <w:rPr>
          <w:vertAlign w:val="baseline"/>
          <w:rtl w:val="0"/>
        </w:rPr>
        <w:t xml:space="preserve"> Our goal was to identify</w:t>
      </w:r>
      <w:r w:rsidDel="00000000" w:rsidR="00000000" w:rsidRPr="00000000">
        <w:rPr>
          <w:rFonts w:ascii="Arial" w:cs="Arial" w:eastAsia="Arial" w:hAnsi="Arial"/>
          <w:color w:val="262626"/>
          <w:sz w:val="28"/>
          <w:szCs w:val="28"/>
          <w:vertAlign w:val="baseline"/>
          <w:rtl w:val="0"/>
        </w:rPr>
        <w:t xml:space="preserve"> </w:t>
      </w:r>
      <w:r w:rsidDel="00000000" w:rsidR="00000000" w:rsidRPr="00000000">
        <w:rPr>
          <w:color w:val="262626"/>
          <w:vertAlign w:val="baseline"/>
          <w:rtl w:val="0"/>
        </w:rPr>
        <w:t xml:space="preserve">students who were academically unprepared and as a result of not meeting the placement testing cut-off scores would be required to enroll in at least one developmental reading, writing, or math course</w:t>
      </w:r>
      <w:r w:rsidDel="00000000" w:rsidR="00000000" w:rsidRPr="00000000">
        <w:rPr>
          <w:rFonts w:ascii="Arial" w:cs="Arial" w:eastAsia="Arial" w:hAnsi="Arial"/>
          <w:color w:val="262626"/>
          <w:sz w:val="28"/>
          <w:szCs w:val="28"/>
          <w:vertAlign w:val="baseline"/>
          <w:rtl w:val="0"/>
        </w:rPr>
        <w:t xml:space="preserve">.</w:t>
      </w:r>
      <w:r w:rsidDel="00000000" w:rsidR="00000000" w:rsidRPr="00000000">
        <w:rPr>
          <w:vertAlign w:val="baseline"/>
          <w:rtl w:val="0"/>
        </w:rPr>
        <w:t xml:space="preserve"> </w:t>
      </w:r>
    </w:p>
    <w:p w:rsidR="00000000" w:rsidDel="00000000" w:rsidP="00000000" w:rsidRDefault="00000000" w:rsidRPr="00000000" w14:paraId="0000001B">
      <w:pPr>
        <w:rPr>
          <w:vertAlign w:val="baseline"/>
        </w:rPr>
      </w:pPr>
      <w:r w:rsidDel="00000000" w:rsidR="00000000" w:rsidRPr="00000000">
        <w:rPr>
          <w:vertAlign w:val="baseline"/>
          <w:rtl w:val="0"/>
        </w:rPr>
        <w:t xml:space="preserve">The ACCUPLACER Placement test was conducted according to the following format:</w:t>
      </w:r>
    </w:p>
    <w:p w:rsidR="00000000" w:rsidDel="00000000" w:rsidP="00000000" w:rsidRDefault="00000000" w:rsidRPr="00000000" w14:paraId="0000001C">
      <w:pPr>
        <w:numPr>
          <w:ilvl w:val="0"/>
          <w:numId w:val="1"/>
        </w:numPr>
        <w:ind w:left="720" w:hanging="360"/>
        <w:rPr>
          <w:vertAlign w:val="baseline"/>
        </w:rPr>
      </w:pPr>
      <w:r w:rsidDel="00000000" w:rsidR="00000000" w:rsidRPr="00000000">
        <w:rPr>
          <w:vertAlign w:val="baseline"/>
          <w:rtl w:val="0"/>
        </w:rPr>
        <w:t xml:space="preserve">All students were invited to participate. </w:t>
      </w:r>
    </w:p>
    <w:p w:rsidR="00000000" w:rsidDel="00000000" w:rsidP="00000000" w:rsidRDefault="00000000" w:rsidRPr="00000000" w14:paraId="0000001D">
      <w:pPr>
        <w:numPr>
          <w:ilvl w:val="0"/>
          <w:numId w:val="1"/>
        </w:numPr>
        <w:ind w:left="720" w:hanging="360"/>
        <w:rPr>
          <w:vertAlign w:val="baseline"/>
        </w:rPr>
      </w:pPr>
      <w:r w:rsidDel="00000000" w:rsidR="00000000" w:rsidRPr="00000000">
        <w:rPr>
          <w:vertAlign w:val="baseline"/>
          <w:rtl w:val="0"/>
        </w:rPr>
        <w:t xml:space="preserve">Students who registered for the test were provided with the ACCUPLACER study guide and additional testing information. </w:t>
      </w:r>
    </w:p>
    <w:p w:rsidR="00000000" w:rsidDel="00000000" w:rsidP="00000000" w:rsidRDefault="00000000" w:rsidRPr="00000000" w14:paraId="0000001E">
      <w:pPr>
        <w:numPr>
          <w:ilvl w:val="0"/>
          <w:numId w:val="1"/>
        </w:numPr>
        <w:ind w:left="720" w:hanging="360"/>
        <w:rPr>
          <w:vertAlign w:val="baseline"/>
        </w:rPr>
      </w:pPr>
      <w:r w:rsidDel="00000000" w:rsidR="00000000" w:rsidRPr="00000000">
        <w:rPr>
          <w:vertAlign w:val="baseline"/>
          <w:rtl w:val="0"/>
        </w:rPr>
        <w:t xml:space="preserve">Over a four-month period, three testing sessions were scheduled and offered during the school day. </w:t>
      </w:r>
    </w:p>
    <w:p w:rsidR="00000000" w:rsidDel="00000000" w:rsidP="00000000" w:rsidRDefault="00000000" w:rsidRPr="00000000" w14:paraId="0000001F">
      <w:pPr>
        <w:numPr>
          <w:ilvl w:val="0"/>
          <w:numId w:val="1"/>
        </w:numPr>
        <w:ind w:left="720" w:hanging="360"/>
        <w:rPr>
          <w:vertAlign w:val="baseline"/>
        </w:rPr>
      </w:pPr>
      <w:r w:rsidDel="00000000" w:rsidR="00000000" w:rsidRPr="00000000">
        <w:rPr>
          <w:vertAlign w:val="baseline"/>
          <w:rtl w:val="0"/>
        </w:rPr>
        <w:t xml:space="preserve">Students tested in Reading, Writing, Arithmetic and Algebra.</w:t>
      </w:r>
    </w:p>
    <w:p w:rsidR="00000000" w:rsidDel="00000000" w:rsidP="00000000" w:rsidRDefault="00000000" w:rsidRPr="00000000" w14:paraId="00000020">
      <w:pPr>
        <w:rPr>
          <w:vertAlign w:val="baseline"/>
        </w:rPr>
      </w:pPr>
      <w:r w:rsidDel="00000000" w:rsidR="00000000" w:rsidRPr="00000000">
        <w:rPr>
          <w:vertAlign w:val="baseline"/>
          <w:rtl w:val="0"/>
        </w:rPr>
        <w:t xml:space="preserve"> The graph below represents the Arithmetic and Algebra scores of the 65 students who tested. The cut-off scores are 60 for Arithmetic and 72 for Algebra.</w:t>
      </w:r>
    </w:p>
    <w:p w:rsidR="00000000" w:rsidDel="00000000" w:rsidP="00000000" w:rsidRDefault="00000000" w:rsidRPr="00000000" w14:paraId="00000021">
      <w:pPr>
        <w:rPr>
          <w:vertAlign w:val="baseline"/>
        </w:rPr>
      </w:pPr>
      <w:r w:rsidDel="00000000" w:rsidR="00000000" w:rsidRPr="00000000">
        <w:rPr>
          <w:vertAlign w:val="baseline"/>
        </w:rPr>
        <w:drawing>
          <wp:inline distB="0" distT="0" distL="114300" distR="114300">
            <wp:extent cx="2718435" cy="1773555"/>
            <wp:effectExtent b="0" l="0" r="0" t="0"/>
            <wp:docPr id="4"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718435" cy="1773555"/>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vertAlign w:val="baseline"/>
          <w:rtl w:val="0"/>
        </w:rPr>
        <w:t xml:space="preserve">After reviewing the data, we recognized an immediate need to reduce the number of students testing into developmental course work in their first year of college and focused our initial efforts on the Arithmetic and Algebra by offering an Arithmetic/Algebra Refresher course. The refresher course was administered according to the following format:</w:t>
      </w:r>
    </w:p>
    <w:p w:rsidR="00000000" w:rsidDel="00000000" w:rsidP="00000000" w:rsidRDefault="00000000" w:rsidRPr="00000000" w14:paraId="00000024">
      <w:pPr>
        <w:numPr>
          <w:ilvl w:val="0"/>
          <w:numId w:val="2"/>
        </w:numPr>
        <w:ind w:left="720" w:hanging="360"/>
        <w:rPr>
          <w:vertAlign w:val="baseline"/>
        </w:rPr>
      </w:pPr>
      <w:r w:rsidDel="00000000" w:rsidR="00000000" w:rsidRPr="00000000">
        <w:rPr>
          <w:vertAlign w:val="baseline"/>
          <w:rtl w:val="0"/>
        </w:rPr>
        <w:t xml:space="preserve">All senior students who did not meet the Arithmetic and Algebra cut-off scores were invited. </w:t>
      </w:r>
    </w:p>
    <w:p w:rsidR="00000000" w:rsidDel="00000000" w:rsidP="00000000" w:rsidRDefault="00000000" w:rsidRPr="00000000" w14:paraId="00000025">
      <w:pPr>
        <w:numPr>
          <w:ilvl w:val="0"/>
          <w:numId w:val="2"/>
        </w:numPr>
        <w:ind w:left="720" w:hanging="360"/>
        <w:rPr>
          <w:vertAlign w:val="baseline"/>
        </w:rPr>
      </w:pPr>
      <w:r w:rsidDel="00000000" w:rsidR="00000000" w:rsidRPr="00000000">
        <w:rPr>
          <w:vertAlign w:val="baseline"/>
          <w:rtl w:val="0"/>
        </w:rPr>
        <w:t xml:space="preserve">The course sessions was held immediately following dismissal of the regular school day over four consecutive weeks @ 2.5 hours per session.</w:t>
      </w:r>
    </w:p>
    <w:p w:rsidR="00000000" w:rsidDel="00000000" w:rsidP="00000000" w:rsidRDefault="00000000" w:rsidRPr="00000000" w14:paraId="00000026">
      <w:pPr>
        <w:numPr>
          <w:ilvl w:val="0"/>
          <w:numId w:val="2"/>
        </w:numPr>
        <w:ind w:left="720" w:hanging="360"/>
        <w:rPr>
          <w:vertAlign w:val="baseline"/>
        </w:rPr>
      </w:pPr>
      <w:r w:rsidDel="00000000" w:rsidR="00000000" w:rsidRPr="00000000">
        <w:rPr>
          <w:vertAlign w:val="baseline"/>
          <w:rtl w:val="0"/>
        </w:rPr>
        <w:t xml:space="preserve">Students who participated in the course received instruction by a certified Math instructor.</w:t>
      </w:r>
    </w:p>
    <w:p w:rsidR="00000000" w:rsidDel="00000000" w:rsidP="00000000" w:rsidRDefault="00000000" w:rsidRPr="00000000" w14:paraId="00000027">
      <w:pPr>
        <w:numPr>
          <w:ilvl w:val="0"/>
          <w:numId w:val="2"/>
        </w:numPr>
        <w:ind w:left="720" w:hanging="360"/>
        <w:rPr>
          <w:vertAlign w:val="baseline"/>
        </w:rPr>
      </w:pPr>
      <w:r w:rsidDel="00000000" w:rsidR="00000000" w:rsidRPr="00000000">
        <w:rPr>
          <w:vertAlign w:val="baseline"/>
          <w:rtl w:val="0"/>
        </w:rPr>
        <w:t xml:space="preserve"> Remediation was web-based using JFY</w:t>
      </w:r>
      <w:r w:rsidDel="00000000" w:rsidR="00000000" w:rsidRPr="00000000">
        <w:rPr>
          <w:i w:val="1"/>
          <w:vertAlign w:val="baseline"/>
          <w:rtl w:val="0"/>
        </w:rPr>
        <w:t xml:space="preserve">Net</w:t>
      </w:r>
      <w:r w:rsidDel="00000000" w:rsidR="00000000" w:rsidRPr="00000000">
        <w:rPr>
          <w:vertAlign w:val="baseline"/>
          <w:rtl w:val="0"/>
        </w:rPr>
        <w:t xml:space="preserve"> ACCUPLACER Preparation Program</w:t>
      </w:r>
      <w:r w:rsidDel="00000000" w:rsidR="00000000" w:rsidRPr="00000000">
        <w:rPr>
          <w:rFonts w:ascii="Arial" w:cs="Arial" w:eastAsia="Arial" w:hAnsi="Arial"/>
          <w:sz w:val="28"/>
          <w:szCs w:val="28"/>
          <w:vertAlign w:val="baseline"/>
          <w:rtl w:val="0"/>
        </w:rPr>
        <w:t xml:space="preserve">. </w:t>
      </w:r>
      <w:r w:rsidDel="00000000" w:rsidR="00000000" w:rsidRPr="00000000">
        <w:rPr>
          <w:rtl w:val="0"/>
        </w:rPr>
      </w:r>
    </w:p>
    <w:p w:rsidR="00000000" w:rsidDel="00000000" w:rsidP="00000000" w:rsidRDefault="00000000" w:rsidRPr="00000000" w14:paraId="00000028">
      <w:pPr>
        <w:numPr>
          <w:ilvl w:val="0"/>
          <w:numId w:val="2"/>
        </w:numPr>
        <w:ind w:left="720" w:hanging="360"/>
        <w:rPr>
          <w:vertAlign w:val="baseline"/>
        </w:rPr>
      </w:pPr>
      <w:r w:rsidDel="00000000" w:rsidR="00000000" w:rsidRPr="00000000">
        <w:rPr>
          <w:vertAlign w:val="baseline"/>
          <w:rtl w:val="0"/>
        </w:rPr>
        <w:t xml:space="preserve">Students who did not meet the cut off scores in both Arithmetic and Algebra focused their remediation in Arithmetic only. </w:t>
      </w:r>
    </w:p>
    <w:p w:rsidR="00000000" w:rsidDel="00000000" w:rsidP="00000000" w:rsidRDefault="00000000" w:rsidRPr="00000000" w14:paraId="00000029">
      <w:pPr>
        <w:numPr>
          <w:ilvl w:val="0"/>
          <w:numId w:val="2"/>
        </w:numPr>
        <w:ind w:left="720" w:hanging="360"/>
        <w:rPr>
          <w:vertAlign w:val="baseline"/>
        </w:rPr>
      </w:pPr>
      <w:r w:rsidDel="00000000" w:rsidR="00000000" w:rsidRPr="00000000">
        <w:rPr>
          <w:vertAlign w:val="baseline"/>
          <w:rtl w:val="0"/>
        </w:rPr>
        <w:t xml:space="preserve">Students who participated in in at least three of the four sessions were allowed to retest.</w:t>
      </w:r>
    </w:p>
    <w:p w:rsidR="00000000" w:rsidDel="00000000" w:rsidP="00000000" w:rsidRDefault="00000000" w:rsidRPr="00000000" w14:paraId="0000002A">
      <w:pPr>
        <w:rPr>
          <w:vertAlign w:val="baseline"/>
        </w:rPr>
      </w:pPr>
      <w:r w:rsidDel="00000000" w:rsidR="00000000" w:rsidRPr="00000000">
        <w:rPr>
          <w:vertAlign w:val="baseline"/>
          <w:rtl w:val="0"/>
        </w:rPr>
        <w:t xml:space="preserve">The graph below represents the testing results after the remediation course:</w:t>
      </w:r>
    </w:p>
    <w:p w:rsidR="00000000" w:rsidDel="00000000" w:rsidP="00000000" w:rsidRDefault="00000000" w:rsidRPr="00000000" w14:paraId="0000002B">
      <w:pPr>
        <w:spacing w:after="180" w:lineRule="auto"/>
        <w:jc w:val="center"/>
        <w:rPr>
          <w:b w:val="0"/>
          <w:vertAlign w:val="baseline"/>
        </w:rPr>
      </w:pPr>
      <w:r w:rsidDel="00000000" w:rsidR="00000000" w:rsidRPr="00000000">
        <w:rPr>
          <w:b w:val="1"/>
          <w:vertAlign w:val="baseline"/>
          <w:rtl w:val="0"/>
        </w:rPr>
        <w:t xml:space="preserve">Student Scores</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3212465" cy="1962785"/>
            <wp:effectExtent b="0" l="0" r="0" t="0"/>
            <wp:docPr id="7"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212465" cy="1962785"/>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3212465" cy="1706880"/>
            <wp:effectExtent b="0" l="0" r="0" t="0"/>
            <wp:docPr id="6"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3212465" cy="170688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pStyle w:val="Heading2"/>
        <w:pBdr>
          <w:left w:color="000000" w:space="3" w:sz="4" w:val="single"/>
        </w:pBdr>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vertAlign w:val="baseline"/>
          <w:rtl w:val="0"/>
        </w:rPr>
        <w:t xml:space="preserve">Focus for Improvement</w:t>
      </w:r>
      <w:r w:rsidDel="00000000" w:rsidR="00000000" w:rsidRPr="00000000">
        <w:rPr>
          <w:rtl w:val="0"/>
        </w:rPr>
      </w:r>
    </w:p>
    <w:p w:rsidR="00000000" w:rsidDel="00000000" w:rsidP="00000000" w:rsidRDefault="00000000" w:rsidRPr="00000000" w14:paraId="000000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cs="Times" w:eastAsia="Times" w:hAnsi="Times"/>
          <w:color w:val="000000"/>
          <w:sz w:val="23"/>
          <w:szCs w:val="23"/>
          <w:vertAlign w:val="baseline"/>
        </w:rPr>
      </w:pPr>
      <w:r w:rsidDel="00000000" w:rsidR="00000000" w:rsidRPr="00000000">
        <w:rPr>
          <w:rFonts w:ascii="Times" w:cs="Times" w:eastAsia="Times" w:hAnsi="Times"/>
          <w:color w:val="000000"/>
          <w:sz w:val="23"/>
          <w:szCs w:val="23"/>
          <w:vertAlign w:val="baseline"/>
          <w:rtl w:val="0"/>
        </w:rPr>
        <w:t xml:space="preserve">Nearly all of the students who participated in the refresher course showed an increase in scores, however, only a few met the cut off score necessary to eliminate the need for developmental course work. As a result, our focus for improvement will target the following areas:</w:t>
      </w:r>
    </w:p>
    <w:p w:rsidR="00000000" w:rsidDel="00000000" w:rsidP="00000000" w:rsidRDefault="00000000" w:rsidRPr="00000000" w14:paraId="00000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cs="Times" w:eastAsia="Times" w:hAnsi="Times"/>
          <w:color w:val="000000"/>
          <w:sz w:val="23"/>
          <w:szCs w:val="23"/>
          <w:vertAlign w:val="baseline"/>
        </w:rPr>
      </w:pPr>
      <w:r w:rsidDel="00000000" w:rsidR="00000000" w:rsidRPr="00000000">
        <w:rPr>
          <w:rFonts w:ascii="Times" w:cs="Times" w:eastAsia="Times" w:hAnsi="Times"/>
          <w:color w:val="000000"/>
          <w:sz w:val="23"/>
          <w:szCs w:val="23"/>
          <w:vertAlign w:val="baseline"/>
          <w:rtl w:val="0"/>
        </w:rPr>
        <w:t xml:space="preserve">1. Modify the refresher course by having 1/one hour session to login &amp; learn to navigate the program &amp; 6/two-hour math instructional sessions. All students will have unlimited access to the JFY</w:t>
      </w:r>
      <w:r w:rsidDel="00000000" w:rsidR="00000000" w:rsidRPr="00000000">
        <w:rPr>
          <w:rFonts w:ascii="Times" w:cs="Times" w:eastAsia="Times" w:hAnsi="Times"/>
          <w:i w:val="1"/>
          <w:color w:val="000000"/>
          <w:sz w:val="23"/>
          <w:szCs w:val="23"/>
          <w:vertAlign w:val="baseline"/>
          <w:rtl w:val="0"/>
        </w:rPr>
        <w:t xml:space="preserve">Net </w:t>
      </w:r>
      <w:r w:rsidDel="00000000" w:rsidR="00000000" w:rsidRPr="00000000">
        <w:rPr>
          <w:rFonts w:ascii="Times" w:cs="Times" w:eastAsia="Times" w:hAnsi="Times"/>
          <w:color w:val="000000"/>
          <w:sz w:val="23"/>
          <w:szCs w:val="23"/>
          <w:vertAlign w:val="baseline"/>
          <w:rtl w:val="0"/>
        </w:rPr>
        <w:t xml:space="preserve">ACCUPLACER Preparation Program &amp; will be required to show an additional 5 hours of additional independent practice. </w:t>
      </w:r>
    </w:p>
    <w:p w:rsidR="00000000" w:rsidDel="00000000" w:rsidP="00000000" w:rsidRDefault="00000000" w:rsidRPr="00000000" w14:paraId="0000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cs="Times" w:eastAsia="Times" w:hAnsi="Times"/>
          <w:color w:val="000000"/>
          <w:sz w:val="23"/>
          <w:szCs w:val="23"/>
          <w:vertAlign w:val="baseline"/>
        </w:rPr>
      </w:pPr>
      <w:r w:rsidDel="00000000" w:rsidR="00000000" w:rsidRPr="00000000">
        <w:rPr>
          <w:rFonts w:ascii="Times" w:cs="Times" w:eastAsia="Times" w:hAnsi="Times"/>
          <w:color w:val="000000"/>
          <w:sz w:val="23"/>
          <w:szCs w:val="23"/>
          <w:vertAlign w:val="baseline"/>
          <w:rtl w:val="0"/>
        </w:rPr>
        <w:t xml:space="preserve">2. To increase parent participation, information will be mailed to parents &amp; placed on website to identify the importance of early ACCUPLACER testing, testing dates &amp; how to sign up.</w:t>
      </w:r>
    </w:p>
    <w:p w:rsidR="00000000" w:rsidDel="00000000" w:rsidP="00000000" w:rsidRDefault="00000000" w:rsidRPr="00000000" w14:paraId="00000034">
      <w:pPr>
        <w:rPr>
          <w:vertAlign w:val="baseline"/>
        </w:rPr>
      </w:pPr>
      <w:r w:rsidDel="00000000" w:rsidR="00000000" w:rsidRPr="00000000">
        <w:rPr>
          <w:rFonts w:ascii="Times" w:cs="Times" w:eastAsia="Times" w:hAnsi="Times"/>
          <w:color w:val="000000"/>
          <w:sz w:val="23"/>
          <w:szCs w:val="23"/>
          <w:vertAlign w:val="baseline"/>
          <w:rtl w:val="0"/>
        </w:rPr>
        <w:t xml:space="preserve">3. Meet w/ students who did not meet the "cut- off" to discuss their scores, additional remediation if necessary, and update parents with "next step" information.</w:t>
      </w: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vertAlign w:val="baseline"/>
          <w:rtl w:val="0"/>
        </w:rPr>
        <w:t xml:space="preserve">For more information visit:</w:t>
      </w:r>
    </w:p>
    <w:p w:rsidR="00000000" w:rsidDel="00000000" w:rsidP="00000000" w:rsidRDefault="00000000" w:rsidRPr="00000000" w14:paraId="00000036">
      <w:pPr>
        <w:rPr>
          <w:vertAlign w:val="baseline"/>
        </w:rPr>
      </w:pPr>
      <w:hyperlink r:id="rId15">
        <w:r w:rsidDel="00000000" w:rsidR="00000000" w:rsidRPr="00000000">
          <w:rPr>
            <w:color w:val="0000ff"/>
            <w:u w:val="single"/>
            <w:vertAlign w:val="baseline"/>
            <w:rtl w:val="0"/>
          </w:rPr>
          <w:t xml:space="preserve">http://www.jfyboston.org/</w:t>
        </w:r>
      </w:hyperlink>
      <w:r w:rsidDel="00000000" w:rsidR="00000000" w:rsidRPr="00000000">
        <w:rPr>
          <w:vertAlign w:val="baseline"/>
          <w:rtl w:val="0"/>
        </w:rPr>
        <w:t xml:space="preserve">      </w:t>
      </w:r>
    </w:p>
    <w:p w:rsidR="00000000" w:rsidDel="00000000" w:rsidP="00000000" w:rsidRDefault="00000000" w:rsidRPr="00000000" w14:paraId="00000037">
      <w:pPr>
        <w:rPr>
          <w:vertAlign w:val="baseline"/>
        </w:rPr>
      </w:pPr>
      <w:r w:rsidDel="00000000" w:rsidR="00000000" w:rsidRPr="00000000">
        <w:rPr>
          <w:vertAlign w:val="baseline"/>
          <w:rtl w:val="0"/>
        </w:rPr>
        <w:t xml:space="preserve">JFY</w:t>
      </w:r>
      <w:r w:rsidDel="00000000" w:rsidR="00000000" w:rsidRPr="00000000">
        <w:rPr>
          <w:i w:val="1"/>
          <w:vertAlign w:val="baseline"/>
          <w:rtl w:val="0"/>
        </w:rPr>
        <w:t xml:space="preserve">Net</w:t>
      </w:r>
      <w:r w:rsidDel="00000000" w:rsidR="00000000" w:rsidRPr="00000000">
        <w:rPr>
          <w:vertAlign w:val="baseline"/>
          <w:rtl w:val="0"/>
        </w:rPr>
        <w:t xml:space="preserve">ACCUPLACER Preparation </w:t>
      </w:r>
    </w:p>
    <w:p w:rsidR="00000000" w:rsidDel="00000000" w:rsidP="00000000" w:rsidRDefault="00000000" w:rsidRPr="00000000" w14:paraId="00000038">
      <w:pPr>
        <w:rPr>
          <w:vertAlign w:val="baseline"/>
        </w:rPr>
      </w:pPr>
      <w:r w:rsidDel="00000000" w:rsidR="00000000" w:rsidRPr="00000000">
        <w:rPr>
          <w:rtl w:val="0"/>
        </w:rPr>
      </w:r>
    </w:p>
    <w:p w:rsidR="00000000" w:rsidDel="00000000" w:rsidP="00000000" w:rsidRDefault="00000000" w:rsidRPr="00000000" w14:paraId="00000039">
      <w:pPr>
        <w:pStyle w:val="Heading4"/>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Student Support Personnel Team</w:t>
      </w:r>
      <w:r w:rsidDel="00000000" w:rsidR="00000000" w:rsidRPr="00000000">
        <w:rPr>
          <w:rtl w:val="0"/>
        </w:rPr>
      </w:r>
    </w:p>
    <w:p w:rsidR="00000000" w:rsidDel="00000000" w:rsidP="00000000" w:rsidRDefault="00000000" w:rsidRPr="00000000" w14:paraId="0000003A">
      <w:pPr>
        <w:rPr>
          <w:color w:val="ff0000"/>
          <w:vertAlign w:val="baseline"/>
        </w:rPr>
      </w:pPr>
      <w:r w:rsidDel="00000000" w:rsidR="00000000" w:rsidRPr="00000000">
        <w:rPr>
          <w:rtl w:val="0"/>
        </w:rPr>
      </w:r>
    </w:p>
    <w:p w:rsidR="00000000" w:rsidDel="00000000" w:rsidP="00000000" w:rsidRDefault="00000000" w:rsidRPr="00000000" w14:paraId="0000003B">
      <w:pPr>
        <w:rPr>
          <w:color w:val="000000"/>
          <w:vertAlign w:val="baseline"/>
        </w:rPr>
      </w:pPr>
      <w:r w:rsidDel="00000000" w:rsidR="00000000" w:rsidRPr="00000000">
        <w:rPr>
          <w:color w:val="000000"/>
          <w:vertAlign w:val="baseline"/>
          <w:rtl w:val="0"/>
        </w:rPr>
        <w:t xml:space="preserve">Our student support personnel team is headed by our principal and meets weekly to identify students and discuss plans of support. </w:t>
      </w:r>
    </w:p>
    <w:p w:rsidR="00000000" w:rsidDel="00000000" w:rsidP="00000000" w:rsidRDefault="00000000" w:rsidRPr="00000000" w14:paraId="0000003C">
      <w:pPr>
        <w:jc w:val="center"/>
        <w:rPr>
          <w:color w:val="000000"/>
          <w:vertAlign w:val="baseline"/>
        </w:rPr>
      </w:pPr>
      <w:r w:rsidDel="00000000" w:rsidR="00000000" w:rsidRPr="00000000">
        <w:rPr>
          <w:rtl w:val="0"/>
        </w:rPr>
      </w:r>
    </w:p>
    <w:tbl>
      <w:tblPr>
        <w:tblStyle w:val="Table2"/>
        <w:tblW w:w="4900.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14"/>
        <w:gridCol w:w="2786"/>
        <w:tblGridChange w:id="0">
          <w:tblGrid>
            <w:gridCol w:w="2114"/>
            <w:gridCol w:w="2786"/>
          </w:tblGrid>
        </w:tblGridChange>
      </w:tblGrid>
      <w:tr>
        <w:trPr>
          <w:trHeight w:val="274" w:hRule="atLeast"/>
        </w:trPr>
        <w:tc>
          <w:tcPr>
            <w:vAlign w:val="top"/>
          </w:tcPr>
          <w:p w:rsidR="00000000" w:rsidDel="00000000" w:rsidP="00000000" w:rsidRDefault="00000000" w:rsidRPr="00000000" w14:paraId="0000003D">
            <w:pPr>
              <w:jc w:val="center"/>
              <w:rPr>
                <w:color w:val="000000"/>
                <w:vertAlign w:val="baseline"/>
              </w:rPr>
            </w:pPr>
            <w:r w:rsidDel="00000000" w:rsidR="00000000" w:rsidRPr="00000000">
              <w:rPr>
                <w:color w:val="000000"/>
                <w:vertAlign w:val="baseline"/>
                <w:rtl w:val="0"/>
              </w:rPr>
              <w:t xml:space="preserve">Patricia Foskett</w:t>
            </w:r>
          </w:p>
        </w:tc>
        <w:tc>
          <w:tcPr>
            <w:vAlign w:val="top"/>
          </w:tcPr>
          <w:p w:rsidR="00000000" w:rsidDel="00000000" w:rsidP="00000000" w:rsidRDefault="00000000" w:rsidRPr="00000000" w14:paraId="0000003E">
            <w:pPr>
              <w:jc w:val="center"/>
              <w:rPr>
                <w:color w:val="000000"/>
                <w:vertAlign w:val="baseline"/>
              </w:rPr>
            </w:pPr>
            <w:r w:rsidDel="00000000" w:rsidR="00000000" w:rsidRPr="00000000">
              <w:rPr>
                <w:color w:val="000000"/>
                <w:vertAlign w:val="baseline"/>
                <w:rtl w:val="0"/>
              </w:rPr>
              <w:t xml:space="preserve">Principal</w:t>
            </w:r>
          </w:p>
        </w:tc>
      </w:tr>
      <w:tr>
        <w:trPr>
          <w:trHeight w:val="274" w:hRule="atLeast"/>
        </w:trPr>
        <w:tc>
          <w:tcPr>
            <w:vAlign w:val="top"/>
          </w:tcPr>
          <w:p w:rsidR="00000000" w:rsidDel="00000000" w:rsidP="00000000" w:rsidRDefault="00000000" w:rsidRPr="00000000" w14:paraId="0000003F">
            <w:pPr>
              <w:jc w:val="center"/>
              <w:rPr>
                <w:color w:val="000000"/>
                <w:vertAlign w:val="baseline"/>
              </w:rPr>
            </w:pPr>
            <w:r w:rsidDel="00000000" w:rsidR="00000000" w:rsidRPr="00000000">
              <w:rPr>
                <w:color w:val="000000"/>
                <w:vertAlign w:val="baseline"/>
                <w:rtl w:val="0"/>
              </w:rPr>
              <w:t xml:space="preserve">Anne Spirlet</w:t>
            </w:r>
          </w:p>
        </w:tc>
        <w:tc>
          <w:tcPr>
            <w:vAlign w:val="top"/>
          </w:tcPr>
          <w:p w:rsidR="00000000" w:rsidDel="00000000" w:rsidP="00000000" w:rsidRDefault="00000000" w:rsidRPr="00000000" w14:paraId="00000040">
            <w:pPr>
              <w:jc w:val="center"/>
              <w:rPr>
                <w:color w:val="000000"/>
                <w:vertAlign w:val="baseline"/>
              </w:rPr>
            </w:pPr>
            <w:r w:rsidDel="00000000" w:rsidR="00000000" w:rsidRPr="00000000">
              <w:rPr>
                <w:color w:val="000000"/>
                <w:vertAlign w:val="baseline"/>
                <w:rtl w:val="0"/>
              </w:rPr>
              <w:t xml:space="preserve">School Counselor</w:t>
            </w:r>
          </w:p>
        </w:tc>
      </w:tr>
      <w:tr>
        <w:trPr>
          <w:trHeight w:val="274" w:hRule="atLeast"/>
        </w:trPr>
        <w:tc>
          <w:tcPr>
            <w:vAlign w:val="top"/>
          </w:tcPr>
          <w:p w:rsidR="00000000" w:rsidDel="00000000" w:rsidP="00000000" w:rsidRDefault="00000000" w:rsidRPr="00000000" w14:paraId="00000041">
            <w:pPr>
              <w:jc w:val="center"/>
              <w:rPr>
                <w:color w:val="000000"/>
                <w:vertAlign w:val="baseline"/>
              </w:rPr>
            </w:pPr>
            <w:r w:rsidDel="00000000" w:rsidR="00000000" w:rsidRPr="00000000">
              <w:rPr>
                <w:color w:val="000000"/>
                <w:vertAlign w:val="baseline"/>
                <w:rtl w:val="0"/>
              </w:rPr>
              <w:t xml:space="preserve">Sue Abaray</w:t>
            </w:r>
          </w:p>
        </w:tc>
        <w:tc>
          <w:tcPr>
            <w:vAlign w:val="top"/>
          </w:tcPr>
          <w:p w:rsidR="00000000" w:rsidDel="00000000" w:rsidP="00000000" w:rsidRDefault="00000000" w:rsidRPr="00000000" w14:paraId="00000042">
            <w:pPr>
              <w:jc w:val="center"/>
              <w:rPr>
                <w:color w:val="000000"/>
                <w:vertAlign w:val="baseline"/>
              </w:rPr>
            </w:pPr>
            <w:r w:rsidDel="00000000" w:rsidR="00000000" w:rsidRPr="00000000">
              <w:rPr>
                <w:color w:val="000000"/>
                <w:vertAlign w:val="baseline"/>
                <w:rtl w:val="0"/>
              </w:rPr>
              <w:t xml:space="preserve">School Counselor</w:t>
            </w:r>
          </w:p>
        </w:tc>
      </w:tr>
      <w:tr>
        <w:trPr>
          <w:trHeight w:val="274" w:hRule="atLeast"/>
        </w:trPr>
        <w:tc>
          <w:tcPr>
            <w:vAlign w:val="top"/>
          </w:tcPr>
          <w:p w:rsidR="00000000" w:rsidDel="00000000" w:rsidP="00000000" w:rsidRDefault="00000000" w:rsidRPr="00000000" w14:paraId="00000043">
            <w:pPr>
              <w:jc w:val="center"/>
              <w:rPr>
                <w:color w:val="000000"/>
                <w:vertAlign w:val="baseline"/>
              </w:rPr>
            </w:pPr>
            <w:r w:rsidDel="00000000" w:rsidR="00000000" w:rsidRPr="00000000">
              <w:rPr>
                <w:color w:val="000000"/>
                <w:vertAlign w:val="baseline"/>
                <w:rtl w:val="0"/>
              </w:rPr>
              <w:t xml:space="preserve">Kelly Heavy</w:t>
            </w:r>
          </w:p>
        </w:tc>
        <w:tc>
          <w:tcPr>
            <w:vAlign w:val="top"/>
          </w:tcPr>
          <w:p w:rsidR="00000000" w:rsidDel="00000000" w:rsidP="00000000" w:rsidRDefault="00000000" w:rsidRPr="00000000" w14:paraId="00000044">
            <w:pPr>
              <w:jc w:val="center"/>
              <w:rPr>
                <w:color w:val="000000"/>
                <w:vertAlign w:val="baseline"/>
              </w:rPr>
            </w:pPr>
            <w:r w:rsidDel="00000000" w:rsidR="00000000" w:rsidRPr="00000000">
              <w:rPr>
                <w:color w:val="000000"/>
                <w:vertAlign w:val="baseline"/>
                <w:rtl w:val="0"/>
              </w:rPr>
              <w:t xml:space="preserve">School Counselor</w:t>
            </w:r>
          </w:p>
        </w:tc>
      </w:tr>
      <w:tr>
        <w:trPr>
          <w:trHeight w:val="274" w:hRule="atLeast"/>
        </w:trPr>
        <w:tc>
          <w:tcPr>
            <w:vAlign w:val="top"/>
          </w:tcPr>
          <w:p w:rsidR="00000000" w:rsidDel="00000000" w:rsidP="00000000" w:rsidRDefault="00000000" w:rsidRPr="00000000" w14:paraId="00000045">
            <w:pPr>
              <w:jc w:val="center"/>
              <w:rPr>
                <w:color w:val="000000"/>
                <w:vertAlign w:val="baseline"/>
              </w:rPr>
            </w:pPr>
            <w:r w:rsidDel="00000000" w:rsidR="00000000" w:rsidRPr="00000000">
              <w:rPr>
                <w:color w:val="000000"/>
                <w:vertAlign w:val="baseline"/>
                <w:rtl w:val="0"/>
              </w:rPr>
              <w:t xml:space="preserve">Sharon Lacroix</w:t>
            </w:r>
          </w:p>
        </w:tc>
        <w:tc>
          <w:tcPr>
            <w:vAlign w:val="top"/>
          </w:tcPr>
          <w:p w:rsidR="00000000" w:rsidDel="00000000" w:rsidP="00000000" w:rsidRDefault="00000000" w:rsidRPr="00000000" w14:paraId="00000046">
            <w:pPr>
              <w:jc w:val="center"/>
              <w:rPr>
                <w:color w:val="000000"/>
                <w:vertAlign w:val="baseline"/>
              </w:rPr>
            </w:pPr>
            <w:r w:rsidDel="00000000" w:rsidR="00000000" w:rsidRPr="00000000">
              <w:rPr>
                <w:color w:val="000000"/>
                <w:vertAlign w:val="baseline"/>
                <w:rtl w:val="0"/>
              </w:rPr>
              <w:t xml:space="preserve">School Adj.Counselor</w:t>
            </w:r>
          </w:p>
        </w:tc>
      </w:tr>
      <w:tr>
        <w:trPr>
          <w:trHeight w:val="274" w:hRule="atLeast"/>
        </w:trPr>
        <w:tc>
          <w:tcPr>
            <w:vAlign w:val="top"/>
          </w:tcPr>
          <w:p w:rsidR="00000000" w:rsidDel="00000000" w:rsidP="00000000" w:rsidRDefault="00000000" w:rsidRPr="00000000" w14:paraId="00000047">
            <w:pPr>
              <w:jc w:val="center"/>
              <w:rPr>
                <w:color w:val="000000"/>
                <w:vertAlign w:val="baseline"/>
              </w:rPr>
            </w:pPr>
            <w:r w:rsidDel="00000000" w:rsidR="00000000" w:rsidRPr="00000000">
              <w:rPr>
                <w:color w:val="000000"/>
                <w:vertAlign w:val="baseline"/>
                <w:rtl w:val="0"/>
              </w:rPr>
              <w:t xml:space="preserve">Paula Ward</w:t>
            </w:r>
          </w:p>
        </w:tc>
        <w:tc>
          <w:tcPr>
            <w:vAlign w:val="top"/>
          </w:tcPr>
          <w:p w:rsidR="00000000" w:rsidDel="00000000" w:rsidP="00000000" w:rsidRDefault="00000000" w:rsidRPr="00000000" w14:paraId="00000048">
            <w:pPr>
              <w:jc w:val="center"/>
              <w:rPr>
                <w:color w:val="000000"/>
                <w:vertAlign w:val="baseline"/>
              </w:rPr>
            </w:pPr>
            <w:r w:rsidDel="00000000" w:rsidR="00000000" w:rsidRPr="00000000">
              <w:rPr>
                <w:color w:val="000000"/>
                <w:vertAlign w:val="baseline"/>
                <w:rtl w:val="0"/>
              </w:rPr>
              <w:t xml:space="preserve">School Nurse</w:t>
            </w:r>
          </w:p>
        </w:tc>
      </w:tr>
      <w:tr>
        <w:trPr>
          <w:trHeight w:val="274" w:hRule="atLeast"/>
        </w:trPr>
        <w:tc>
          <w:tcPr>
            <w:vAlign w:val="top"/>
          </w:tcPr>
          <w:p w:rsidR="00000000" w:rsidDel="00000000" w:rsidP="00000000" w:rsidRDefault="00000000" w:rsidRPr="00000000" w14:paraId="00000049">
            <w:pPr>
              <w:jc w:val="center"/>
              <w:rPr>
                <w:color w:val="000000"/>
                <w:vertAlign w:val="baseline"/>
              </w:rPr>
            </w:pPr>
            <w:r w:rsidDel="00000000" w:rsidR="00000000" w:rsidRPr="00000000">
              <w:rPr>
                <w:color w:val="000000"/>
                <w:vertAlign w:val="baseline"/>
                <w:rtl w:val="0"/>
              </w:rPr>
              <w:t xml:space="preserve">Jackie Machamer</w:t>
            </w:r>
          </w:p>
        </w:tc>
        <w:tc>
          <w:tcPr>
            <w:vAlign w:val="top"/>
          </w:tcPr>
          <w:p w:rsidR="00000000" w:rsidDel="00000000" w:rsidP="00000000" w:rsidRDefault="00000000" w:rsidRPr="00000000" w14:paraId="0000004A">
            <w:pPr>
              <w:jc w:val="center"/>
              <w:rPr>
                <w:color w:val="000000"/>
                <w:vertAlign w:val="baseline"/>
              </w:rPr>
            </w:pPr>
            <w:r w:rsidDel="00000000" w:rsidR="00000000" w:rsidRPr="00000000">
              <w:rPr>
                <w:color w:val="000000"/>
                <w:vertAlign w:val="baseline"/>
                <w:rtl w:val="0"/>
              </w:rPr>
              <w:t xml:space="preserve">Vice Principal</w:t>
            </w:r>
          </w:p>
        </w:tc>
      </w:tr>
      <w:tr>
        <w:trPr>
          <w:trHeight w:val="286" w:hRule="atLeast"/>
        </w:trPr>
        <w:tc>
          <w:tcPr>
            <w:vAlign w:val="top"/>
          </w:tcPr>
          <w:p w:rsidR="00000000" w:rsidDel="00000000" w:rsidP="00000000" w:rsidRDefault="00000000" w:rsidRPr="00000000" w14:paraId="0000004B">
            <w:pPr>
              <w:jc w:val="center"/>
              <w:rPr>
                <w:color w:val="000000"/>
                <w:vertAlign w:val="baseline"/>
              </w:rPr>
            </w:pPr>
            <w:r w:rsidDel="00000000" w:rsidR="00000000" w:rsidRPr="00000000">
              <w:rPr>
                <w:color w:val="000000"/>
                <w:vertAlign w:val="baseline"/>
                <w:rtl w:val="0"/>
              </w:rPr>
              <w:t xml:space="preserve">Krystla Fay</w:t>
            </w:r>
          </w:p>
        </w:tc>
        <w:tc>
          <w:tcPr>
            <w:vAlign w:val="top"/>
          </w:tcPr>
          <w:p w:rsidR="00000000" w:rsidDel="00000000" w:rsidP="00000000" w:rsidRDefault="00000000" w:rsidRPr="00000000" w14:paraId="0000004C">
            <w:pPr>
              <w:jc w:val="center"/>
              <w:rPr>
                <w:color w:val="000000"/>
                <w:vertAlign w:val="baseline"/>
              </w:rPr>
            </w:pPr>
            <w:r w:rsidDel="00000000" w:rsidR="00000000" w:rsidRPr="00000000">
              <w:rPr>
                <w:color w:val="000000"/>
                <w:vertAlign w:val="baseline"/>
                <w:rtl w:val="0"/>
              </w:rPr>
              <w:t xml:space="preserve">Special Services Coord.</w:t>
            </w:r>
          </w:p>
        </w:tc>
      </w:tr>
    </w:tbl>
    <w:p w:rsidR="00000000" w:rsidDel="00000000" w:rsidP="00000000" w:rsidRDefault="00000000" w:rsidRPr="00000000" w14:paraId="0000004D">
      <w:pPr>
        <w:jc w:val="center"/>
        <w:rPr>
          <w:b w:val="0"/>
          <w:color w:val="000000"/>
          <w:vertAlign w:val="baseline"/>
        </w:rPr>
      </w:pPr>
      <w:r w:rsidDel="00000000" w:rsidR="00000000" w:rsidRPr="00000000">
        <w:rPr>
          <w:rtl w:val="0"/>
        </w:rPr>
      </w:r>
    </w:p>
    <w:p w:rsidR="00000000" w:rsidDel="00000000" w:rsidP="00000000" w:rsidRDefault="00000000" w:rsidRPr="00000000" w14:paraId="0000004E">
      <w:pPr>
        <w:jc w:val="center"/>
        <w:rPr>
          <w:b w:val="0"/>
          <w:vertAlign w:val="baseline"/>
        </w:rPr>
      </w:pPr>
      <w:r w:rsidDel="00000000" w:rsidR="00000000" w:rsidRPr="00000000">
        <w:rPr>
          <w:b w:val="1"/>
          <w:vertAlign w:val="baseline"/>
          <w:rtl w:val="0"/>
        </w:rPr>
        <w:t xml:space="preserve">Old Colony’s School Counseling Department Mission Statement</w:t>
      </w:r>
      <w:r w:rsidDel="00000000" w:rsidR="00000000" w:rsidRPr="00000000">
        <w:rPr>
          <w:rtl w:val="0"/>
        </w:rPr>
      </w:r>
    </w:p>
    <w:p w:rsidR="00000000" w:rsidDel="00000000" w:rsidP="00000000" w:rsidRDefault="00000000" w:rsidRPr="00000000" w14:paraId="0000004F">
      <w:pPr>
        <w:numPr>
          <w:ilvl w:val="0"/>
          <w:numId w:val="3"/>
        </w:numPr>
        <w:spacing w:after="0" w:line="276" w:lineRule="auto"/>
        <w:ind w:left="180" w:hanging="180"/>
        <w:rPr>
          <w:vertAlign w:val="baseline"/>
        </w:rPr>
      </w:pPr>
      <w:r w:rsidDel="00000000" w:rsidR="00000000" w:rsidRPr="00000000">
        <w:rPr>
          <w:vertAlign w:val="baseline"/>
          <w:rtl w:val="0"/>
        </w:rPr>
        <w:t xml:space="preserve">Ensure that all students graduate with the necessary academic/technical, workplace readiness and personal/social knowledge and skills for school and future success.</w:t>
      </w:r>
    </w:p>
    <w:p w:rsidR="00000000" w:rsidDel="00000000" w:rsidP="00000000" w:rsidRDefault="00000000" w:rsidRPr="00000000" w14:paraId="00000050">
      <w:pPr>
        <w:numPr>
          <w:ilvl w:val="0"/>
          <w:numId w:val="3"/>
        </w:numPr>
        <w:spacing w:after="0" w:line="276" w:lineRule="auto"/>
        <w:ind w:left="180" w:hanging="180"/>
        <w:rPr>
          <w:vertAlign w:val="baseline"/>
        </w:rPr>
      </w:pPr>
      <w:r w:rsidDel="00000000" w:rsidR="00000000" w:rsidRPr="00000000">
        <w:rPr>
          <w:vertAlign w:val="baseline"/>
          <w:rtl w:val="0"/>
        </w:rPr>
        <w:t xml:space="preserve"> Support high standards for all students as a means for eliminating the achievement gap by having counselors attend to student’s developmental needs in ways that enable them to achieve</w:t>
      </w:r>
      <w:r w:rsidDel="00000000" w:rsidR="00000000" w:rsidRPr="00000000">
        <w:rPr>
          <w:b w:val="1"/>
          <w:vertAlign w:val="baseline"/>
          <w:rtl w:val="0"/>
        </w:rPr>
        <w:t xml:space="preserve"> </w:t>
      </w:r>
      <w:r w:rsidDel="00000000" w:rsidR="00000000" w:rsidRPr="00000000">
        <w:rPr>
          <w:vertAlign w:val="baseline"/>
          <w:rtl w:val="0"/>
        </w:rPr>
        <w:t xml:space="preserve">success in their endeavors in education, the workplace and society. </w:t>
      </w:r>
    </w:p>
    <w:p w:rsidR="00000000" w:rsidDel="00000000" w:rsidP="00000000" w:rsidRDefault="00000000" w:rsidRPr="00000000" w14:paraId="00000051">
      <w:pPr>
        <w:numPr>
          <w:ilvl w:val="0"/>
          <w:numId w:val="3"/>
        </w:numPr>
        <w:spacing w:after="200" w:line="276" w:lineRule="auto"/>
        <w:ind w:left="180" w:hanging="180"/>
        <w:rPr>
          <w:vertAlign w:val="baseline"/>
        </w:rPr>
      </w:pPr>
      <w:r w:rsidDel="00000000" w:rsidR="00000000" w:rsidRPr="00000000">
        <w:rPr>
          <w:vertAlign w:val="baseline"/>
          <w:rtl w:val="0"/>
        </w:rPr>
        <w:t xml:space="preserve">Empower the students to “</w:t>
      </w:r>
      <w:r w:rsidDel="00000000" w:rsidR="00000000" w:rsidRPr="00000000">
        <w:rPr>
          <w:b w:val="1"/>
          <w:vertAlign w:val="baseline"/>
          <w:rtl w:val="0"/>
        </w:rPr>
        <w:t xml:space="preserve">believe” </w:t>
      </w:r>
      <w:r w:rsidDel="00000000" w:rsidR="00000000" w:rsidRPr="00000000">
        <w:rPr>
          <w:vertAlign w:val="baseline"/>
          <w:rtl w:val="0"/>
        </w:rPr>
        <w:t xml:space="preserve">that they can </w:t>
      </w:r>
      <w:r w:rsidDel="00000000" w:rsidR="00000000" w:rsidRPr="00000000">
        <w:rPr>
          <w:b w:val="1"/>
          <w:vertAlign w:val="baseline"/>
          <w:rtl w:val="0"/>
        </w:rPr>
        <w:t xml:space="preserve">“achieve”</w:t>
      </w:r>
      <w:r w:rsidDel="00000000" w:rsidR="00000000" w:rsidRPr="00000000">
        <w:rPr>
          <w:vertAlign w:val="baseline"/>
          <w:rtl w:val="0"/>
        </w:rPr>
        <w:t xml:space="preserve"> their </w:t>
      </w:r>
      <w:r w:rsidDel="00000000" w:rsidR="00000000" w:rsidRPr="00000000">
        <w:rPr>
          <w:b w:val="1"/>
          <w:vertAlign w:val="baseline"/>
          <w:rtl w:val="0"/>
        </w:rPr>
        <w:t xml:space="preserve">“dreams”.</w:t>
      </w:r>
      <w:r w:rsidDel="00000000" w:rsidR="00000000" w:rsidRPr="00000000">
        <w:rPr>
          <w:vertAlign w:val="baseline"/>
          <w:rtl w:val="0"/>
        </w:rPr>
        <w:t xml:space="preserve"> </w:t>
      </w:r>
    </w:p>
    <w:sectPr>
      <w:type w:val="continuous"/>
      <w:pgSz w:h="15840" w:w="12240" w:orient="portrait"/>
      <w:pgMar w:bottom="432" w:top="360" w:left="720" w:right="720" w:header="360" w:footer="432"/>
      <w:cols w:equalWidth="0" w:num="2">
        <w:col w:space="540" w:w="5130"/>
        <w:col w:space="0" w:w="513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Georgia"/>
  <w:font w:name="Arial"/>
  <w:font w:name="Times New Roman"/>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bril Fatface">
    <w:embedRegular w:fontKey="{00000000-0000-0000-0000-000000000000}" r:id="rId5" w:subsetted="0"/>
  </w:font>
  <w:font w:name="Times"/>
  <w:font w:name="Noto Sans Symbols"/>
  <w:font w:name="Lustria">
    <w:embedRegular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2" name=""/>
              <a:graphic>
                <a:graphicData uri="http://schemas.microsoft.com/office/word/2010/wordprocessingShape">
                  <wps:wsp>
                    <wps:cNvSpPr/>
                    <wps:cNvPr id="3" name="Shape 3"/>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2"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
              <a:graphic>
                <a:graphicData uri="http://schemas.microsoft.com/office/word/2010/wordprocessingShape">
                  <wps:wsp>
                    <wps:cNvSpPr/>
                    <wps:cNvPr id="2" name="Shape 2"/>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65" w:hanging="360"/>
      </w:pPr>
      <w:rPr>
        <w:rFonts w:ascii="Noto Sans Symbols" w:cs="Noto Sans Symbols" w:eastAsia="Noto Sans Symbols" w:hAnsi="Noto Sans Symbols"/>
        <w:vertAlign w:val="baseline"/>
      </w:rPr>
    </w:lvl>
    <w:lvl w:ilvl="1">
      <w:start w:val="1"/>
      <w:numFmt w:val="bullet"/>
      <w:lvlText w:val="o"/>
      <w:lvlJc w:val="left"/>
      <w:pPr>
        <w:ind w:left="1485" w:hanging="360"/>
      </w:pPr>
      <w:rPr>
        <w:rFonts w:ascii="Courier New" w:cs="Courier New" w:eastAsia="Courier New" w:hAnsi="Courier New"/>
        <w:vertAlign w:val="baseline"/>
      </w:rPr>
    </w:lvl>
    <w:lvl w:ilvl="2">
      <w:start w:val="1"/>
      <w:numFmt w:val="bullet"/>
      <w:lvlText w:val="▪"/>
      <w:lvlJc w:val="left"/>
      <w:pPr>
        <w:ind w:left="2205" w:hanging="360"/>
      </w:pPr>
      <w:rPr>
        <w:rFonts w:ascii="Noto Sans Symbols" w:cs="Noto Sans Symbols" w:eastAsia="Noto Sans Symbols" w:hAnsi="Noto Sans Symbols"/>
        <w:vertAlign w:val="baseline"/>
      </w:rPr>
    </w:lvl>
    <w:lvl w:ilvl="3">
      <w:start w:val="1"/>
      <w:numFmt w:val="bullet"/>
      <w:lvlText w:val="●"/>
      <w:lvlJc w:val="left"/>
      <w:pPr>
        <w:ind w:left="2925" w:hanging="360"/>
      </w:pPr>
      <w:rPr>
        <w:rFonts w:ascii="Noto Sans Symbols" w:cs="Noto Sans Symbols" w:eastAsia="Noto Sans Symbols" w:hAnsi="Noto Sans Symbols"/>
        <w:vertAlign w:val="baseline"/>
      </w:rPr>
    </w:lvl>
    <w:lvl w:ilvl="4">
      <w:start w:val="1"/>
      <w:numFmt w:val="bullet"/>
      <w:lvlText w:val="o"/>
      <w:lvlJc w:val="left"/>
      <w:pPr>
        <w:ind w:left="3645" w:hanging="360"/>
      </w:pPr>
      <w:rPr>
        <w:rFonts w:ascii="Courier New" w:cs="Courier New" w:eastAsia="Courier New" w:hAnsi="Courier New"/>
        <w:vertAlign w:val="baseline"/>
      </w:rPr>
    </w:lvl>
    <w:lvl w:ilvl="5">
      <w:start w:val="1"/>
      <w:numFmt w:val="bullet"/>
      <w:lvlText w:val="▪"/>
      <w:lvlJc w:val="left"/>
      <w:pPr>
        <w:ind w:left="4365" w:hanging="360"/>
      </w:pPr>
      <w:rPr>
        <w:rFonts w:ascii="Noto Sans Symbols" w:cs="Noto Sans Symbols" w:eastAsia="Noto Sans Symbols" w:hAnsi="Noto Sans Symbols"/>
        <w:vertAlign w:val="baseline"/>
      </w:rPr>
    </w:lvl>
    <w:lvl w:ilvl="6">
      <w:start w:val="1"/>
      <w:numFmt w:val="bullet"/>
      <w:lvlText w:val="●"/>
      <w:lvlJc w:val="left"/>
      <w:pPr>
        <w:ind w:left="5085" w:hanging="360"/>
      </w:pPr>
      <w:rPr>
        <w:rFonts w:ascii="Noto Sans Symbols" w:cs="Noto Sans Symbols" w:eastAsia="Noto Sans Symbols" w:hAnsi="Noto Sans Symbols"/>
        <w:vertAlign w:val="baseline"/>
      </w:rPr>
    </w:lvl>
    <w:lvl w:ilvl="7">
      <w:start w:val="1"/>
      <w:numFmt w:val="bullet"/>
      <w:lvlText w:val="o"/>
      <w:lvlJc w:val="left"/>
      <w:pPr>
        <w:ind w:left="5805" w:hanging="360"/>
      </w:pPr>
      <w:rPr>
        <w:rFonts w:ascii="Courier New" w:cs="Courier New" w:eastAsia="Courier New" w:hAnsi="Courier New"/>
        <w:vertAlign w:val="baseline"/>
      </w:rPr>
    </w:lvl>
    <w:lvl w:ilvl="8">
      <w:start w:val="1"/>
      <w:numFmt w:val="bullet"/>
      <w:lvlText w:val="▪"/>
      <w:lvlJc w:val="left"/>
      <w:pPr>
        <w:ind w:left="6525"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i w:val="1"/>
      <w:sz w:val="24"/>
      <w:szCs w:val="24"/>
      <w:u w:val="single"/>
      <w:vertAlign w:val="baseline"/>
    </w:rPr>
  </w:style>
  <w:style w:type="paragraph" w:styleId="Heading2">
    <w:name w:val="heading 2"/>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sz w:val="28"/>
      <w:szCs w:val="28"/>
      <w:vertAlign w:val="baseline"/>
    </w:rPr>
  </w:style>
  <w:style w:type="paragraph" w:styleId="Heading3">
    <w:name w:val="heading 3"/>
    <w:basedOn w:val="Normal"/>
    <w:next w:val="Normal"/>
    <w:pPr>
      <w:keepNext w:val="1"/>
    </w:pPr>
    <w:rPr>
      <w:rFonts w:ascii="Lustria" w:cs="Lustria" w:eastAsia="Lustria" w:hAnsi="Lustria"/>
      <w:i w:val="1"/>
      <w:sz w:val="28"/>
      <w:szCs w:val="28"/>
      <w:vertAlign w:val="baseline"/>
    </w:rPr>
  </w:style>
  <w:style w:type="paragraph" w:styleId="Heading4">
    <w:name w:val="heading 4"/>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color w:val="000000"/>
      <w:sz w:val="28"/>
      <w:szCs w:val="28"/>
      <w:highlight w:val="yellow"/>
      <w:vertAlign w:val="baseline"/>
    </w:rPr>
  </w:style>
  <w:style w:type="paragraph" w:styleId="Heading5">
    <w:name w:val="heading 5"/>
    <w:basedOn w:val="Normal"/>
    <w:next w:val="Normal"/>
    <w:pPr>
      <w:keepNext w:val="1"/>
    </w:pPr>
    <w:rPr>
      <w:b w:val="1"/>
      <w:sz w:val="24"/>
      <w:szCs w:val="24"/>
      <w:u w:val="single"/>
      <w:vertAlign w:val="baseline"/>
    </w:rPr>
  </w:style>
  <w:style w:type="paragraph" w:styleId="Heading6">
    <w:name w:val="heading 6"/>
    <w:basedOn w:val="Normal"/>
    <w:next w:val="Normal"/>
    <w:pPr>
      <w:keepNext w:val="1"/>
      <w:tabs>
        <w:tab w:val="left" w:pos="2520"/>
        <w:tab w:val="left" w:pos="5760"/>
      </w:tabs>
      <w:spacing w:after="120" w:lineRule="auto"/>
      <w:jc w:val="both"/>
    </w:pPr>
    <w:rPr>
      <w:b w:val="1"/>
      <w:sz w:val="24"/>
      <w:szCs w:val="24"/>
      <w:vertAlign w:val="baseline"/>
    </w:rPr>
  </w:style>
  <w:style w:type="paragraph" w:styleId="Title">
    <w:name w:val="Title"/>
    <w:basedOn w:val="Normal"/>
    <w:next w:val="Normal"/>
    <w:pPr>
      <w:jc w:val="center"/>
    </w:pPr>
    <w:rPr>
      <w:rFonts w:ascii="Abril Fatface" w:cs="Abril Fatface" w:eastAsia="Abril Fatface" w:hAnsi="Abril Fatface"/>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5" Type="http://schemas.openxmlformats.org/officeDocument/2006/relationships/hyperlink" Target="http://www.jfyboston.org/" TargetMode="External"/><Relationship Id="rId14"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4.png"/><Relationship Id="rId8" Type="http://schemas.openxmlformats.org/officeDocument/2006/relationships/hyperlink" Target="http://www.oldcolony.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AbrilFatface-regular.ttf"/><Relationship Id="rId6" Type="http://schemas.openxmlformats.org/officeDocument/2006/relationships/font" Target="fonts/Lustria-regular.tt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